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C758A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</w:p>
    <w:p w14:paraId="30F98CB7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</w:p>
    <w:p w14:paraId="1832AC69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</w:p>
    <w:p w14:paraId="6C69E565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</w:p>
    <w:p w14:paraId="451FFE30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</w:p>
    <w:p w14:paraId="4F2A9F0C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</w:p>
    <w:p w14:paraId="3714731A" w14:textId="776740B7" w:rsidR="006359DE" w:rsidRPr="006359DE" w:rsidRDefault="006359DE" w:rsidP="008A5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Development</w:t>
      </w:r>
      <w:r w:rsidR="008A56C7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plan</w:t>
      </w:r>
      <w:r w:rsidR="008A56C7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for</w:t>
      </w:r>
      <w:r w:rsidR="008A56C7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the</w:t>
      </w:r>
      <w:r w:rsidR="008A56C7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specialty</w:t>
      </w:r>
      <w:r w:rsidR="008A56C7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of</w:t>
      </w:r>
      <w:r w:rsidR="008A56C7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surgery</w:t>
      </w:r>
      <w:r w:rsidR="008A56C7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until</w:t>
      </w:r>
      <w:r w:rsidR="008A56C7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2020</w:t>
      </w:r>
    </w:p>
    <w:p w14:paraId="5B57ED0B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0FF8E59E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05DCBC22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6C705433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3D50CF6F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2151FD7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1F6EE7C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454D166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09E6C50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44918DB5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679DB044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6B815C4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09460E54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8D6EAB2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32B24BA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510E6929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62258EA1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34212835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4916E878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6AC618EE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DAADB0C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DD1AEDD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3A63C8A4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3FB888FE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4882A99A" w14:textId="77777777" w:rsidR="008A56C7" w:rsidRDefault="008A56C7" w:rsidP="008A56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690890F" w14:textId="256C5842" w:rsidR="006359DE" w:rsidRPr="006359DE" w:rsidRDefault="006359DE" w:rsidP="008A5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2012</w:t>
      </w:r>
    </w:p>
    <w:p w14:paraId="31E9BC3E" w14:textId="77777777" w:rsidR="008A56C7" w:rsidRDefault="008A56C7">
      <w:pPr>
        <w:rPr>
          <w:rFonts w:ascii="Calibri" w:eastAsia="Times New Roman" w:hAnsi="Calibri" w:cs="Calibri"/>
          <w:b/>
          <w:bCs/>
          <w:color w:val="365F91"/>
          <w:sz w:val="32"/>
          <w:szCs w:val="32"/>
          <w:lang w:eastAsia="en-GB"/>
        </w:rPr>
      </w:pPr>
      <w:bookmarkStart w:id="0" w:name="bookmark0"/>
      <w:bookmarkStart w:id="1" w:name="bookmark1"/>
      <w:bookmarkEnd w:id="0"/>
      <w:r>
        <w:rPr>
          <w:rFonts w:ascii="Calibri" w:eastAsia="Times New Roman" w:hAnsi="Calibri" w:cs="Calibri"/>
          <w:b/>
          <w:bCs/>
          <w:color w:val="365F91"/>
          <w:sz w:val="32"/>
          <w:szCs w:val="32"/>
          <w:lang w:eastAsia="en-GB"/>
        </w:rPr>
        <w:br w:type="page"/>
      </w:r>
    </w:p>
    <w:p w14:paraId="11E6CB69" w14:textId="188498E1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365F91"/>
          <w:sz w:val="32"/>
          <w:szCs w:val="32"/>
          <w:lang w:eastAsia="en-GB"/>
        </w:rPr>
        <w:lastRenderedPageBreak/>
        <w:t>Table</w:t>
      </w:r>
      <w:r w:rsidR="008A56C7">
        <w:rPr>
          <w:rFonts w:ascii="Calibri" w:eastAsia="Times New Roman" w:hAnsi="Calibri" w:cs="Calibri"/>
          <w:b/>
          <w:bCs/>
          <w:color w:val="365F91"/>
          <w:sz w:val="32"/>
          <w:szCs w:val="32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32"/>
          <w:szCs w:val="32"/>
          <w:lang w:eastAsia="en-GB"/>
        </w:rPr>
        <w:t>of</w:t>
      </w:r>
      <w:r w:rsidR="008A56C7">
        <w:rPr>
          <w:rFonts w:ascii="Calibri" w:eastAsia="Times New Roman" w:hAnsi="Calibri" w:cs="Calibri"/>
          <w:b/>
          <w:bCs/>
          <w:color w:val="365F91"/>
          <w:sz w:val="32"/>
          <w:szCs w:val="32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32"/>
          <w:szCs w:val="32"/>
          <w:lang w:eastAsia="en-GB"/>
        </w:rPr>
        <w:t>Contents</w:t>
      </w:r>
      <w:bookmarkEnd w:id="1"/>
    </w:p>
    <w:p w14:paraId="5E162F25" w14:textId="58BE1AB8" w:rsidR="006359DE" w:rsidRPr="006359DE" w:rsidRDefault="006359DE" w:rsidP="006359DE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</w:t>
      </w:r>
      <w:hyperlink r:id="rId4" w:anchor="bookmark4" w:history="1">
        <w:r w:rsidR="008A56C7" w:rsidRPr="008A56C7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</w:hyperlink>
    </w:p>
    <w:p w14:paraId="141B7A88" w14:textId="5359AA45" w:rsidR="006359DE" w:rsidRPr="006359DE" w:rsidRDefault="006359DE" w:rsidP="006359DE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1.1.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definition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nature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hyperlink r:id="rId5" w:anchor="bookmark6" w:history="1">
        <w:r w:rsidR="008A56C7" w:rsidRPr="008A56C7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</w:hyperlink>
    </w:p>
    <w:p w14:paraId="7D386FF2" w14:textId="621DCE76" w:rsidR="006359DE" w:rsidRPr="006359DE" w:rsidRDefault="006359DE" w:rsidP="006359DE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1.2.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Priorities</w:t>
      </w:r>
      <w:hyperlink r:id="rId6" w:anchor="bookmark9" w:history="1">
        <w:r w:rsidR="008A56C7" w:rsidRPr="008A56C7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</w:hyperlink>
    </w:p>
    <w:p w14:paraId="792B8E1F" w14:textId="797D34F3" w:rsidR="006359DE" w:rsidRPr="006359DE" w:rsidRDefault="006359DE" w:rsidP="006359DE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1.3.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Comparison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priorities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Union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world</w:t>
      </w:r>
      <w:hyperlink r:id="rId7" w:anchor="bookmark12" w:history="1">
        <w:r w:rsidR="008A56C7" w:rsidRPr="008A56C7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</w:hyperlink>
    </w:p>
    <w:p w14:paraId="16F83B2B" w14:textId="0DF2BC0B" w:rsidR="006359DE" w:rsidRPr="006359DE" w:rsidRDefault="006359DE" w:rsidP="006359DE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Distribution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hyperlink r:id="rId8" w:anchor="bookmark16" w:history="1">
        <w:r w:rsidR="008A56C7" w:rsidRPr="008A56C7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</w:hyperlink>
    </w:p>
    <w:p w14:paraId="1A54509E" w14:textId="733C8883" w:rsidR="006359DE" w:rsidRPr="006359DE" w:rsidRDefault="006359DE" w:rsidP="006359DE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2.1.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split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non-hospital</w:t>
      </w:r>
      <w:r w:rsidR="008A56C7" w:rsidRP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</w:p>
    <w:p w14:paraId="2FA58601" w14:textId="6D379470" w:rsidR="006359DE" w:rsidRPr="006359DE" w:rsidRDefault="006359DE" w:rsidP="006359DE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2.2.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division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 hospitals</w:t>
      </w:r>
      <w:hyperlink r:id="rId9" w:anchor="bookmark21" w:history="1">
        <w:r w:rsidR="008A56C7" w:rsidRPr="008A56C7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</w:hyperlink>
    </w:p>
    <w:p w14:paraId="7C12AE93" w14:textId="5D39C3B4" w:rsidR="006359DE" w:rsidRPr="006359DE" w:rsidRDefault="006359DE" w:rsidP="006359DE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2.3.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73C031EA" w14:textId="6A04AC69" w:rsidR="006359DE" w:rsidRPr="006359DE" w:rsidRDefault="006359DE" w:rsidP="006359DE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2.4.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hyperlink r:id="rId10" w:anchor="bookmark27" w:history="1">
        <w:r w:rsidR="008A56C7" w:rsidRPr="008A56C7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</w:hyperlink>
    </w:p>
    <w:p w14:paraId="2F47C93B" w14:textId="105BB704" w:rsidR="006359DE" w:rsidRPr="006359DE" w:rsidRDefault="006359DE" w:rsidP="006359DE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On-call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6FFFB393" w14:textId="3BE3C725" w:rsidR="006359DE" w:rsidRPr="006359DE" w:rsidRDefault="006359DE" w:rsidP="006359DE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Load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  <w:hyperlink r:id="rId11" w:anchor="bookmark33" w:history="1">
        <w:r w:rsidR="008A56C7" w:rsidRPr="008A56C7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</w:hyperlink>
    </w:p>
    <w:p w14:paraId="3F98F1C2" w14:textId="5477D499" w:rsidR="006359DE" w:rsidRPr="006359DE" w:rsidRDefault="006359DE" w:rsidP="006359DE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Forecasts</w:t>
      </w:r>
      <w:hyperlink r:id="rId12" w:anchor="bookmark37" w:history="1">
        <w:r w:rsidR="008A56C7" w:rsidRPr="008A56C7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</w:hyperlink>
    </w:p>
    <w:p w14:paraId="697F73EB" w14:textId="2EAAC9A0" w:rsidR="006359DE" w:rsidRPr="006359DE" w:rsidRDefault="006359DE" w:rsidP="006359DE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5.1.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Forecast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56C7"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Demand</w:t>
      </w:r>
      <w:hyperlink r:id="rId13" w:anchor="bookmark39" w:history="1">
        <w:r w:rsidR="008A56C7" w:rsidRPr="008A56C7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</w:hyperlink>
    </w:p>
    <w:p w14:paraId="598EF368" w14:textId="6905D2AB" w:rsidR="006359DE" w:rsidRPr="006359DE" w:rsidRDefault="006359DE" w:rsidP="006359DE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5.2.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</w:p>
    <w:p w14:paraId="5C1CD258" w14:textId="20C882FE" w:rsidR="006359DE" w:rsidRPr="006359DE" w:rsidRDefault="006359DE" w:rsidP="006359DE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5.3.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</w:p>
    <w:p w14:paraId="58BE5395" w14:textId="5731DB64" w:rsidR="006359DE" w:rsidRPr="006359DE" w:rsidRDefault="006359DE" w:rsidP="006359DE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5.4.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technologies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devices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18995E43" w14:textId="3589D559" w:rsidR="006359DE" w:rsidRPr="006359DE" w:rsidRDefault="006359DE" w:rsidP="006359DE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Regulatory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environment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4EC1EFBB" w14:textId="69D4BA58" w:rsidR="006359DE" w:rsidRPr="006359DE" w:rsidRDefault="006359DE" w:rsidP="006359DE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6.1.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legislation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0116A60A" w14:textId="67F8492F" w:rsidR="006359DE" w:rsidRPr="006359DE" w:rsidRDefault="006359DE" w:rsidP="006359DE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6.2.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hyperlink r:id="rId14" w:anchor="bookmark53" w:history="1">
        <w:r w:rsidR="008A56C7" w:rsidRPr="008A56C7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</w:hyperlink>
    </w:p>
    <w:p w14:paraId="5CEC7D96" w14:textId="1407933E" w:rsidR="006359DE" w:rsidRPr="006359DE" w:rsidRDefault="006359DE" w:rsidP="006359DE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responsibility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maintainer of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qualification</w:t>
      </w:r>
      <w:hyperlink r:id="rId15" w:anchor="bookmark56" w:history="1">
        <w:r w:rsidR="008A56C7" w:rsidRPr="008A56C7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</w:hyperlink>
    </w:p>
    <w:p w14:paraId="779AC6EC" w14:textId="51E82C67" w:rsidR="006359DE" w:rsidRPr="006359DE" w:rsidRDefault="006359DE" w:rsidP="006359DE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E-Health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07CE3277" w14:textId="36B71881" w:rsidR="006359DE" w:rsidRPr="006359DE" w:rsidRDefault="006359DE" w:rsidP="006359DE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Suggestions</w:t>
      </w:r>
      <w:hyperlink r:id="rId16" w:anchor="bookmark62" w:history="1">
        <w:r w:rsidR="008A56C7" w:rsidRPr="008A56C7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</w:hyperlink>
    </w:p>
    <w:p w14:paraId="0C72B3E9" w14:textId="4B485320" w:rsidR="006359DE" w:rsidRPr="006359DE" w:rsidRDefault="006359DE" w:rsidP="006359DE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Annex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1a.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Neural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tube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276C995C" w14:textId="7FFF98FC" w:rsidR="006359DE" w:rsidRPr="006359DE" w:rsidRDefault="006359DE" w:rsidP="006359DE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Annex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1b.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Opinion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sustainability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8A56C7" w:rsidRP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</w:p>
    <w:p w14:paraId="1F018629" w14:textId="77777777" w:rsidR="008A56C7" w:rsidRDefault="008A56C7">
      <w:pPr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br w:type="page"/>
      </w:r>
    </w:p>
    <w:p w14:paraId="030C7D60" w14:textId="1E6EE2DA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lastRenderedPageBreak/>
        <w:t>1.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2" w:name="bookmark2"/>
      <w:bookmarkStart w:id="3" w:name="bookmark3"/>
      <w:bookmarkStart w:id="4" w:name="bookmark4"/>
      <w:bookmarkStart w:id="5" w:name="bookmark5"/>
      <w:bookmarkEnd w:id="2"/>
      <w:bookmarkEnd w:id="3"/>
      <w:bookmarkEnd w:id="4"/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Development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specialty</w:t>
      </w:r>
      <w:bookmarkEnd w:id="5"/>
    </w:p>
    <w:p w14:paraId="11328114" w14:textId="6A69F136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1.1.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6" w:name="bookmark6"/>
      <w:bookmarkStart w:id="7" w:name="bookmark7"/>
      <w:bookmarkEnd w:id="6"/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Definition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nature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of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specialty</w:t>
      </w:r>
      <w:bookmarkEnd w:id="7"/>
    </w:p>
    <w:p w14:paraId="598E8E65" w14:textId="332CA2FB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deals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injuries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childhood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Convention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Rights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means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human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below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unless,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applicable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adult.</w:t>
      </w:r>
    </w:p>
    <w:p w14:paraId="4CF99707" w14:textId="1D3375B9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nature,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multidisciplinary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aspects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urological,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traumatic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oncological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diseases.</w:t>
      </w:r>
    </w:p>
    <w:p w14:paraId="1E23B552" w14:textId="6E0D2A3A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division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nature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disease: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malformations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typically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childhood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illnesses,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respective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illnesses.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(e.g.,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esophageal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peritoneal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malformations,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deformities)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neurosurgical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(e.g.,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neural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diseases.</w:t>
      </w:r>
    </w:p>
    <w:p w14:paraId="5AEFD318" w14:textId="69CBC461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traditions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eye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jaws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ear-nose-throat.</w:t>
      </w:r>
    </w:p>
    <w:p w14:paraId="3D82246C" w14:textId="5A3802D9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multidisciplinarity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anatomical-physiological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characteristics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different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groups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newborns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infants,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toddlers,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school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adolescents),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principles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considerably.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context,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adherence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18-year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limit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without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exception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always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skeletal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injuries,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principles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tools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accessories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evidence-based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victims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before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bone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maturity.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major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differences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abdominal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before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sexual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maturation,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among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adolescents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begun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(often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ability)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recognize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pregnancy-related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gynecological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rule,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16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effective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exception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scrotum,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especially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seminal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malignant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torsion,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often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urgent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surgeons.</w:t>
      </w:r>
    </w:p>
    <w:p w14:paraId="44BC21DE" w14:textId="2633EDB7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nature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predominantly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childhood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idiopathic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neuromuscular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deformities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spine)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concentrated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single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regardless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especially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malformations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neural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defects),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survival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decade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novelty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Annex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1a).</w:t>
      </w:r>
    </w:p>
    <w:p w14:paraId="006C2B4D" w14:textId="31D22FB6" w:rsidR="006359DE" w:rsidRDefault="006359DE" w:rsidP="0065293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8" w:name="bookmark8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Despite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complex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integration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guaranteed.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Thanks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close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cooperation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encountered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solving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borderline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either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profession.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infrequent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illnesses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childhood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atypical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reasons,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obtain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know-how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rule,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arrange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surgeons.</w:t>
      </w:r>
      <w:bookmarkEnd w:id="8"/>
    </w:p>
    <w:p w14:paraId="677D386D" w14:textId="77777777" w:rsidR="00652936" w:rsidRPr="006359DE" w:rsidRDefault="00652936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0C5E0CB" w14:textId="45550F90" w:rsidR="006359DE" w:rsidRPr="006359DE" w:rsidRDefault="006359DE" w:rsidP="006359DE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1.2.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9" w:name="bookmark10"/>
      <w:bookmarkStart w:id="10" w:name="bookmark9"/>
      <w:bookmarkEnd w:id="9"/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Priorities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for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specialty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development</w:t>
      </w:r>
      <w:bookmarkEnd w:id="10"/>
    </w:p>
    <w:p w14:paraId="524DB1F3" w14:textId="1A5F21FE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accessible.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absence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formulate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distinct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smooth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sustainable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best.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highlight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aspects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serious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lang w:eastAsia="en-GB"/>
        </w:rPr>
        <w:t>problems</w:t>
      </w:r>
      <w:r w:rsidR="008A56C7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arise</w:t>
      </w:r>
      <w:r w:rsidRPr="006359DE">
        <w:rPr>
          <w:rFonts w:ascii="Calibri" w:eastAsia="Times New Roman" w:hAnsi="Calibri" w:cs="Calibri"/>
          <w:color w:val="000000"/>
          <w:lang w:eastAsia="en-GB"/>
        </w:rPr>
        <w:t>.</w:t>
      </w:r>
    </w:p>
    <w:p w14:paraId="09B0934B" w14:textId="2AD1B378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1.2.1.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u w:val="single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members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only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evidence-based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best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quality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life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therapeutic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methods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specialty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surgery,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those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perceptions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Deploying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entire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physician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population.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560F59D2" w14:textId="43836FDB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choice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modalities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distance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analysis.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Sometimes,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seemingly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simplest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economical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solutions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adulthood,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connection,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burden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taxpayer's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wallet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(linked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rehabilitation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aids)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neurological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disorders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ability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cope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independently,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ultimately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integration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society.</w:t>
      </w:r>
    </w:p>
    <w:p w14:paraId="25F5A242" w14:textId="3F8A6CB0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decades,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understanding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non-evidence-based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umbilical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advanced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foreskin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congestion,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flat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physiology,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saved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taxpayers'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money.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understanding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unnecessary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orthopedics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).</w:t>
      </w:r>
    </w:p>
    <w:p w14:paraId="5B5E9711" w14:textId="54F3E7B0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1.2.2.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complex,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professional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rational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approach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problems.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56D63FE4" w14:textId="190C7BC3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tendency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narrow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sub-disciplines.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deeper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commitment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issue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advanced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know-how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mastery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techniques.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Encouraging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in-service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post-graduate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studies,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recertification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compulsory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paragraphs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7),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dealt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jointly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conflicting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recommendations,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commonly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great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here.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conducted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settings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reasoned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opinions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accessible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understandable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involved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process.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harmonization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solutions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electronic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consignment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contribute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point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8).</w:t>
      </w:r>
    </w:p>
    <w:p w14:paraId="745DEA10" w14:textId="66F25DC5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lastRenderedPageBreak/>
        <w:t>1.2.3.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Use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methods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cause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least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pain,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discomfort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suffering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organization.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51E958A7" w14:textId="246F8BB3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inconvenience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ethical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aspects,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economics.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argued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childhood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impact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throughout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translates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adulthood,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on.</w:t>
      </w:r>
    </w:p>
    <w:p w14:paraId="7FFAEDC8" w14:textId="6F75BD73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endoscopic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expansion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instruments,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products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sutures.</w:t>
      </w:r>
    </w:p>
    <w:p w14:paraId="5881202B" w14:textId="4EA7DD72" w:rsidR="006359DE" w:rsidRDefault="006359DE" w:rsidP="0065293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understood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infants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toddlers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completely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instruments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supplies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usual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instruments,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rooms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analogues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dimensions.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instruments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sutures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always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expensive.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pricing.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2012,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neonatal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malformations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completely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incomprehensible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reasons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1).</w:t>
      </w:r>
    </w:p>
    <w:p w14:paraId="18E745E5" w14:textId="77777777" w:rsidR="00652936" w:rsidRPr="006359DE" w:rsidRDefault="00652936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CBBFE0A" w14:textId="615858B6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Table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1.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522"/>
        <w:gridCol w:w="1213"/>
        <w:gridCol w:w="3000"/>
        <w:gridCol w:w="586"/>
        <w:gridCol w:w="1160"/>
      </w:tblGrid>
      <w:tr w:rsidR="006359DE" w:rsidRPr="006359DE" w14:paraId="120276F0" w14:textId="77777777" w:rsidTr="006359DE">
        <w:trPr>
          <w:trHeight w:val="38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30DBF78" w14:textId="3CEA8138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Until</w:t>
            </w:r>
            <w:r w:rsidR="008A56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1771F8F" w14:textId="4737060B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Starting</w:t>
            </w:r>
            <w:r w:rsidR="008A56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in</w:t>
            </w:r>
            <w:r w:rsidR="008A56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2012</w:t>
            </w:r>
          </w:p>
        </w:tc>
      </w:tr>
      <w:tr w:rsidR="006359DE" w:rsidRPr="006359DE" w14:paraId="42A254C6" w14:textId="77777777" w:rsidTr="006359DE">
        <w:trPr>
          <w:trHeight w:val="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3999255" w14:textId="2F21F1CA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Name</w:t>
            </w:r>
            <w:r w:rsidR="008A56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of</w:t>
            </w:r>
            <w:r w:rsidR="008A56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the</w:t>
            </w:r>
            <w:r w:rsidR="008A56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operation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58F82BF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D97B83F" w14:textId="00FFCD45" w:rsidR="006359DE" w:rsidRPr="006359DE" w:rsidRDefault="006359DE" w:rsidP="006359D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Reference</w:t>
            </w:r>
            <w:r w:rsidR="008A56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price</w:t>
            </w:r>
            <w:r w:rsidR="008A56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(EUR)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0842114" w14:textId="307AA9BF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Name</w:t>
            </w:r>
            <w:r w:rsidR="008A56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of</w:t>
            </w:r>
            <w:r w:rsidR="008A56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the</w:t>
            </w:r>
            <w:r w:rsidR="008A56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operation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7F5CE17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BF00951" w14:textId="21F17DB9" w:rsidR="006359DE" w:rsidRPr="006359DE" w:rsidRDefault="006359DE" w:rsidP="006359D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Reference</w:t>
            </w:r>
            <w:r w:rsidR="008A56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price</w:t>
            </w:r>
            <w:r w:rsidR="008A56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(EUR)</w:t>
            </w:r>
          </w:p>
        </w:tc>
      </w:tr>
      <w:tr w:rsidR="006359DE" w:rsidRPr="006359DE" w14:paraId="4BFBF173" w14:textId="77777777" w:rsidTr="006359DE">
        <w:trPr>
          <w:trHeight w:val="8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89AFC94" w14:textId="77511578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Surgery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for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esophagus</w:t>
            </w:r>
            <w:proofErr w:type="spellEnd"/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,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gastrointestinal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malformation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newborns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CD8B301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057DCCB" w14:textId="77777777" w:rsidR="006359DE" w:rsidRPr="006359DE" w:rsidRDefault="006359DE" w:rsidP="006359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572.01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5BE30C4" w14:textId="7F12C3D0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Surgery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for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malformations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of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the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gastrointestinal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tract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or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abdomen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the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newborn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C617A96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0J2103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A8ACD9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354.05</w:t>
            </w:r>
          </w:p>
        </w:tc>
      </w:tr>
      <w:tr w:rsidR="006359DE" w:rsidRPr="006359DE" w14:paraId="4DC64A71" w14:textId="77777777" w:rsidTr="006359DE">
        <w:trPr>
          <w:trHeight w:val="7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B6AA2EB" w14:textId="41075641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Surgery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for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abdominal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anterior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abnormalities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newborns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4F8D88D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998887E" w14:textId="77777777" w:rsidR="006359DE" w:rsidRPr="006359DE" w:rsidRDefault="006359DE" w:rsidP="006359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400.02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hideMark/>
          </w:tcPr>
          <w:p w14:paraId="2BB91980" w14:textId="6E262A05" w:rsidR="006359DE" w:rsidRPr="006359DE" w:rsidRDefault="008A56C7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hideMark/>
          </w:tcPr>
          <w:p w14:paraId="7714012A" w14:textId="7640A5AF" w:rsidR="006359DE" w:rsidRPr="006359DE" w:rsidRDefault="008A56C7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7D94E7" w14:textId="77B24EA0" w:rsidR="006359DE" w:rsidRPr="006359DE" w:rsidRDefault="008A56C7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6359DE" w:rsidRPr="006359DE" w14:paraId="52AA16FD" w14:textId="77777777" w:rsidTr="006359DE">
        <w:trPr>
          <w:trHeight w:val="4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B22B9CD" w14:textId="2083859F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Procoplasty</w:t>
            </w:r>
            <w:proofErr w:type="spellEnd"/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anus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atresia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E3EC4C4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90F5E22" w14:textId="77777777" w:rsidR="006359DE" w:rsidRPr="006359DE" w:rsidRDefault="006359DE" w:rsidP="006359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317.77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hideMark/>
          </w:tcPr>
          <w:p w14:paraId="7D9B0A66" w14:textId="43265C4D" w:rsidR="006359DE" w:rsidRPr="006359DE" w:rsidRDefault="008A56C7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hideMark/>
          </w:tcPr>
          <w:p w14:paraId="3FEAF945" w14:textId="3FE3FA52" w:rsidR="006359DE" w:rsidRPr="006359DE" w:rsidRDefault="008A56C7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699C9E" w14:textId="30265AD9" w:rsidR="006359DE" w:rsidRPr="006359DE" w:rsidRDefault="008A56C7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6359DE" w:rsidRPr="006359DE" w14:paraId="5F57E360" w14:textId="77777777" w:rsidTr="006359DE">
        <w:trPr>
          <w:trHeight w:val="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6240CD96" w14:textId="5711DD09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Radical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surgery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for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Hirschprung's</w:t>
            </w:r>
            <w:proofErr w:type="spellEnd"/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disease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B1BDFFC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276CC75A" w14:textId="77777777" w:rsidR="006359DE" w:rsidRPr="006359DE" w:rsidRDefault="006359DE" w:rsidP="006359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703.35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13288477" w14:textId="4F04D632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Resection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of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colon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and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or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rectum</w:t>
            </w:r>
          </w:p>
          <w:p w14:paraId="146E889F" w14:textId="28DDDB75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air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with</w:t>
            </w:r>
            <w:r w:rsidR="008A56C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anastomosis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F7C08DC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0J2120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CDC9B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480.98</w:t>
            </w:r>
          </w:p>
        </w:tc>
      </w:tr>
    </w:tbl>
    <w:p w14:paraId="3B75FD03" w14:textId="77777777" w:rsidR="00652936" w:rsidRDefault="00652936" w:rsidP="0065293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9BAB523" w14:textId="7B710FBF" w:rsidR="006359DE" w:rsidRPr="006359DE" w:rsidRDefault="006359DE" w:rsidP="0065293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aforementioned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2011,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revenue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earned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amount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25%.</w:t>
      </w:r>
    </w:p>
    <w:p w14:paraId="1AC3E2B3" w14:textId="6A3EC92C" w:rsidR="006359DE" w:rsidRPr="006359DE" w:rsidRDefault="006359DE" w:rsidP="0065293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lowest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ionizing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radiation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preferred.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widely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ultrasound,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MRI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latter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sedated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necessary.</w:t>
      </w:r>
    </w:p>
    <w:p w14:paraId="67DC9E7A" w14:textId="3D9DDB90" w:rsidR="006359DE" w:rsidRPr="006359DE" w:rsidRDefault="006359DE" w:rsidP="0065293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away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Arranging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anticipating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potential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caregiver.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labor-intensive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responsible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fulfillment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attributed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cited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pretext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cuts.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motivating.</w:t>
      </w:r>
    </w:p>
    <w:p w14:paraId="15B8AA08" w14:textId="4BF635DF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1.2.4.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Ensure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sustainability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profession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through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competent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motivated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staff.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685FA41C" w14:textId="0B37C71B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salary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self-improvement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inadequate.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Institute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fallen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2008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(Figure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1).</w:t>
      </w:r>
    </w:p>
    <w:p w14:paraId="3827B0A5" w14:textId="6ECDA870" w:rsid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62C3C0A1" w14:textId="0AC1C8B8" w:rsidR="009A4788" w:rsidRDefault="009A4788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noProof/>
        </w:rPr>
        <w:drawing>
          <wp:inline distT="0" distB="0" distL="0" distR="0" wp14:anchorId="473DE15B" wp14:editId="4110B74A">
            <wp:extent cx="5759211" cy="2108200"/>
            <wp:effectExtent l="0" t="0" r="0" b="635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7"/>
                    <a:srcRect b="7624"/>
                    <a:stretch/>
                  </pic:blipFill>
                  <pic:spPr bwMode="auto">
                    <a:xfrm>
                      <a:off x="0" y="0"/>
                      <a:ext cx="5760720" cy="2108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AEA4D" w14:textId="50CB9E76" w:rsidR="00652936" w:rsidRDefault="009A4788" w:rsidP="0065293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A47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Figure 1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 Comparison of hourly salary by specialities</w:t>
      </w:r>
    </w:p>
    <w:p w14:paraId="06BE1F59" w14:textId="26ACBA65" w:rsidR="009A4788" w:rsidRDefault="009A4788" w:rsidP="0065293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Legend, from top: blue/radiologist, red/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anesthesiologist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green/general surgeon, lilac/orthopaedics, light blue/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surgeon</w:t>
      </w:r>
    </w:p>
    <w:p w14:paraId="6B4E3779" w14:textId="77777777" w:rsidR="009A4788" w:rsidRPr="009A4788" w:rsidRDefault="009A4788" w:rsidP="0065293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5B0880D" w14:textId="73437FE9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decline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greater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wages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absolute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terms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orthopedists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radiologists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anesthesiologists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quite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embarrassing.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novices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department.</w:t>
      </w:r>
    </w:p>
    <w:p w14:paraId="406039F5" w14:textId="0CA7BC8C" w:rsidR="006359DE" w:rsidRPr="006359DE" w:rsidRDefault="006359DE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discover,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approach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often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applicable.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Therefore,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expanding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self-improvement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crucial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competitiveness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market.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domestic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international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conferences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month)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traineeship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major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specialties.</w:t>
      </w:r>
    </w:p>
    <w:p w14:paraId="469C40AC" w14:textId="39547743" w:rsidR="006359DE" w:rsidRDefault="006359DE" w:rsidP="0065293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11" w:name="bookmark11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employer,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income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allow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salary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adjustments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personal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unprofitability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representatives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non-profit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verify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claims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normal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sustainable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economic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analysis,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sufficient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powers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normalize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situation.</w:t>
      </w:r>
      <w:bookmarkEnd w:id="11"/>
    </w:p>
    <w:p w14:paraId="787015F6" w14:textId="77777777" w:rsidR="009A4788" w:rsidRPr="006359DE" w:rsidRDefault="009A4788" w:rsidP="0065293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7369EA10" w14:textId="1CEEC6A3" w:rsidR="006359DE" w:rsidRPr="006359DE" w:rsidRDefault="006359DE" w:rsidP="006359D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lastRenderedPageBreak/>
        <w:t>1.3.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12" w:name="bookmark12"/>
      <w:bookmarkStart w:id="13" w:name="bookmark13"/>
      <w:bookmarkEnd w:id="12"/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Comparison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with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the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development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of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the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profession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priorities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in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the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Member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States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of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the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European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Union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elsewhere</w:t>
      </w:r>
      <w:bookmarkEnd w:id="13"/>
    </w:p>
    <w:p w14:paraId="41455103" w14:textId="7F076949" w:rsidR="006359DE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14" w:name="bookmark14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bottlenecks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reason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discuss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separately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salary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spread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drug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resistance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often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context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nosocomial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infections,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non-socio-surgical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infections.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worrying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moment.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infections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believed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rooms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burdened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brim.</w:t>
      </w:r>
      <w:bookmarkEnd w:id="14"/>
    </w:p>
    <w:p w14:paraId="5A5F1D83" w14:textId="77777777" w:rsidR="009A4788" w:rsidRPr="009A4788" w:rsidRDefault="009A4788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B41BAD5" w14:textId="087DF97B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2.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15" w:name="bookmark15"/>
      <w:bookmarkStart w:id="16" w:name="bookmark16"/>
      <w:bookmarkStart w:id="17" w:name="bookmark17"/>
      <w:bookmarkEnd w:id="15"/>
      <w:bookmarkEnd w:id="16"/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Distribution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services</w:t>
      </w:r>
      <w:bookmarkEnd w:id="17"/>
    </w:p>
    <w:p w14:paraId="43A92F95" w14:textId="31DCE163" w:rsidR="006359DE" w:rsidRPr="006359DE" w:rsidRDefault="006359DE" w:rsidP="006359DE">
      <w:pPr>
        <w:spacing w:after="0" w:line="252" w:lineRule="atLeast"/>
        <w:ind w:left="360"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2.1.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18" w:name="bookmark18"/>
      <w:bookmarkStart w:id="19" w:name="bookmark19"/>
      <w:bookmarkEnd w:id="18"/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Division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of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patients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service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provision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between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hospital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non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-hospital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specialized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care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primary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care</w:t>
      </w:r>
      <w:bookmarkEnd w:id="19"/>
    </w:p>
    <w:p w14:paraId="4C93356E" w14:textId="1044ADEB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anesthesia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ambulatory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Technically,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hernias,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removal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benign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tumors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benefits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1.2.3)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infections.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regardless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simplicity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complexity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reasons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because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anesthesia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months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(especially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born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prematurely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kept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surveillance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anesthesia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46758FAF" w14:textId="58E79C19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plays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practitioner.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theoretical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motivation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unnecessary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marked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orthopedics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knowledge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queues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appointment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waiting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truly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creates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favorable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environment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non-specialist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concluding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essentially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contractor,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contractor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opinion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advisers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Ministry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Affairs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contributes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decisions.</w:t>
      </w:r>
    </w:p>
    <w:p w14:paraId="2715F46F" w14:textId="0840F2EB" w:rsidR="006359DE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20" w:name="bookmark20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chronic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illnesses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relatively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exception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neural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reached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adulthood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decades.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relatively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dealing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ordinary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dispersed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myelodysplasia,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highlighted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previous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solution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found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Annex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1a).</w:t>
      </w:r>
      <w:bookmarkEnd w:id="20"/>
    </w:p>
    <w:p w14:paraId="3EB3CA48" w14:textId="77777777" w:rsidR="009A4788" w:rsidRPr="009A4788" w:rsidRDefault="009A4788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04F0139" w14:textId="74FB1E97" w:rsidR="006359DE" w:rsidRPr="006359DE" w:rsidRDefault="006359DE" w:rsidP="006359DE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lastRenderedPageBreak/>
        <w:t>2.2.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21" w:name="bookmark21"/>
      <w:bookmarkStart w:id="22" w:name="bookmark22"/>
      <w:bookmarkEnd w:id="21"/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Distribution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of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patients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service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provision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between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acute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care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hospitals</w:t>
      </w:r>
      <w:bookmarkEnd w:id="22"/>
    </w:p>
    <w:p w14:paraId="41EE9257" w14:textId="3E6FEA2C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represented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separate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responsibilities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enough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four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appointment.</w:t>
      </w:r>
    </w:p>
    <w:p w14:paraId="7870FB01" w14:textId="17D0C215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concentrated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long-term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sustainability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questionable.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subject,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justified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disagreement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Annex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1b).</w:t>
      </w:r>
    </w:p>
    <w:p w14:paraId="215A48AE" w14:textId="3C3FDB64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projected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ie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conservative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admissions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lighter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scheduled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latter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anesthesia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projected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decline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2015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steady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decline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2024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onwards,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sufficient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burden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remain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problematic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forecasting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becomes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precise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concentration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cities,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becomes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corrections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adjustments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necessary.</w:t>
      </w:r>
    </w:p>
    <w:p w14:paraId="1FA303AB" w14:textId="245AFE8B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remote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telephone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internet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kind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cooperation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Saaremaa.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pediatrician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dedicated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conduct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review,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conduct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tactics.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electronically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documented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service.</w:t>
      </w:r>
    </w:p>
    <w:p w14:paraId="4BD08366" w14:textId="1BDA45E2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orthopedists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involved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illnesses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injuries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(especially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older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prerequisite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anesthesiologist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adequacy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options.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absence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facilities,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aid.</w:t>
      </w:r>
    </w:p>
    <w:p w14:paraId="194DB673" w14:textId="5E528417" w:rsidR="006359DE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23" w:name="bookmark23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Relationship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cooperation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already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mentioned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radiology,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especially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ionizing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radiation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ultrasound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magnetic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resonance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imaging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anesthesia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Tartu.</w:t>
      </w:r>
      <w:bookmarkEnd w:id="23"/>
    </w:p>
    <w:p w14:paraId="1EA24BA9" w14:textId="77777777" w:rsidR="009A4788" w:rsidRPr="009A4788" w:rsidRDefault="009A4788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55D1DD0" w14:textId="473D4B06" w:rsidR="006359DE" w:rsidRPr="006359DE" w:rsidRDefault="006359DE" w:rsidP="006359DE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2.3.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24" w:name="bookmark24"/>
      <w:bookmarkStart w:id="25" w:name="bookmark25"/>
      <w:bookmarkEnd w:id="24"/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Rare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diseases</w:t>
      </w:r>
      <w:bookmarkEnd w:id="25"/>
    </w:p>
    <w:p w14:paraId="704D8BB4" w14:textId="7D0A045C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multidisciplinary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nature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differences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relatively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9A47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about</w:t>
      </w:r>
      <w:r w:rsidR="008A56C7" w:rsidRPr="009A47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20%)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2011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(affects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10,000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below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hyperlink r:id="rId18" w:history="1">
        <w:r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:</w:t>
        </w:r>
        <w:r w:rsidR="008A56C7"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  <w:r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http:</w:t>
        </w:r>
        <w:r w:rsidR="008A56C7"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  <w:r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//www.orpha.</w:t>
        </w:r>
        <w:r w:rsidR="008A56C7"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  <w:r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net</w:t>
        </w:r>
        <w:r w:rsidR="008A56C7"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  <w:r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/</w:t>
        </w:r>
        <w:r w:rsidR="008A56C7"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  <w:proofErr w:type="spellStart"/>
        <w:r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consor</w:t>
        </w:r>
        <w:proofErr w:type="spellEnd"/>
        <w:r w:rsidR="008A56C7"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  <w:r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/</w:t>
        </w:r>
        <w:r w:rsidR="008A56C7"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  <w:proofErr w:type="spellStart"/>
        <w:r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cgi</w:t>
        </w:r>
        <w:proofErr w:type="spellEnd"/>
        <w:r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-</w:t>
        </w:r>
        <w:r w:rsidR="008A56C7"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</w:hyperlink>
      <w:hyperlink r:id="rId19" w:history="1">
        <w:r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bin</w:t>
        </w:r>
        <w:r w:rsidR="008A56C7"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  <w:r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/</w:t>
        </w:r>
        <w:r w:rsidR="008A56C7"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  <w:proofErr w:type="spellStart"/>
        <w:r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index.php</w:t>
        </w:r>
        <w:proofErr w:type="spellEnd"/>
        <w:r w:rsidRPr="009A478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.</w:t>
        </w:r>
      </w:hyperlink>
    </w:p>
    <w:p w14:paraId="69F55BBE" w14:textId="79D2F7EC" w:rsidR="006359DE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26" w:name="bookmark26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understood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labor-intensive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constant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self-improvement,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in-depth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know-how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often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measured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amount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room,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knowledge,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setting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limits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specialists.</w:t>
      </w:r>
      <w:bookmarkEnd w:id="26"/>
    </w:p>
    <w:p w14:paraId="2D7E0E86" w14:textId="77777777" w:rsidR="009A4788" w:rsidRPr="009A4788" w:rsidRDefault="009A4788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4CD82D6" w14:textId="1E82F65F" w:rsidR="006359DE" w:rsidRPr="006359DE" w:rsidRDefault="006359DE" w:rsidP="006359DE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2.4.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27" w:name="bookmark27"/>
      <w:bookmarkStart w:id="28" w:name="bookmark28"/>
      <w:bookmarkEnd w:id="27"/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Rare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conditions</w:t>
      </w:r>
      <w:bookmarkEnd w:id="28"/>
    </w:p>
    <w:p w14:paraId="5B20F40D" w14:textId="57FFF2D6" w:rsidR="006359DE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29" w:name="bookmark29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concerned,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prefer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invite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visiting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saves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contributes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(doctors,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long-standing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contacts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Finnish,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German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Austrian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colleagues.</w:t>
      </w:r>
      <w:bookmarkEnd w:id="29"/>
    </w:p>
    <w:p w14:paraId="1113D283" w14:textId="77777777" w:rsidR="009A4788" w:rsidRPr="009A4788" w:rsidRDefault="009A4788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A3F8C4A" w14:textId="5E3E6AF6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3.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30" w:name="bookmark30"/>
      <w:bookmarkStart w:id="31" w:name="bookmark31"/>
      <w:bookmarkEnd w:id="30"/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On-call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service</w:t>
      </w:r>
      <w:bookmarkEnd w:id="31"/>
    </w:p>
    <w:p w14:paraId="12F5A623" w14:textId="5BB75ED8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security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Clinic.</w:t>
      </w:r>
    </w:p>
    <w:p w14:paraId="74F3497B" w14:textId="224E670F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traumatologist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around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clock.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decision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economic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justification,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contribution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workers.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motivation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prerequisite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success.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Certainly,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source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annoyance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around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clock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orthopedist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3456D970" w14:textId="257A44A8" w:rsidR="006359DE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32" w:name="bookmark32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night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initial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(EMO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traumatologist,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pediatrician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physician).</w:t>
      </w:r>
      <w:bookmarkEnd w:id="32"/>
    </w:p>
    <w:p w14:paraId="5EA89781" w14:textId="77777777" w:rsidR="009A4788" w:rsidRPr="009A4788" w:rsidRDefault="009A4788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2E06AF1" w14:textId="7F6C8A3D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4.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33" w:name="bookmark33"/>
      <w:bookmarkStart w:id="34" w:name="bookmark34"/>
      <w:bookmarkEnd w:id="33"/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Load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standards</w:t>
      </w:r>
      <w:bookmarkEnd w:id="34"/>
    </w:p>
    <w:p w14:paraId="76735D70" w14:textId="1BFB3E76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load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complex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varying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heavily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agreement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individual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employee.</w:t>
      </w:r>
    </w:p>
    <w:p w14:paraId="42D4933E" w14:textId="1F744CC6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Association,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cooperation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societies,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proposal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maximum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load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limits.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full-time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maximum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280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4,000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Comparison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similar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(general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orthopedics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pediatrics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true.</w:t>
      </w:r>
    </w:p>
    <w:p w14:paraId="70217E2C" w14:textId="0ED35D9E" w:rsidR="006359DE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35" w:name="bookmark35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believe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full-time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appointments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latter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2x8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self-operation.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pre-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post-operative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colleagues'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surgeries,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documentation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above.</w:t>
      </w:r>
      <w:bookmarkEnd w:id="35"/>
    </w:p>
    <w:p w14:paraId="5DBB2F1E" w14:textId="77777777" w:rsidR="009A4788" w:rsidRPr="009A4788" w:rsidRDefault="009A4788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FF25738" w14:textId="642F2ED3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5.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36" w:name="bookmark36"/>
      <w:bookmarkStart w:id="37" w:name="bookmark37"/>
      <w:bookmarkStart w:id="38" w:name="bookmark38"/>
      <w:bookmarkEnd w:id="36"/>
      <w:bookmarkEnd w:id="37"/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Forecasts</w:t>
      </w:r>
      <w:bookmarkEnd w:id="38"/>
    </w:p>
    <w:p w14:paraId="1F08D54A" w14:textId="3BF1268A" w:rsidR="006359DE" w:rsidRPr="006359DE" w:rsidRDefault="006359DE" w:rsidP="006359DE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5.1.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39" w:name="bookmark39"/>
      <w:bookmarkStart w:id="40" w:name="bookmark40"/>
      <w:bookmarkEnd w:id="39"/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Service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demand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forecast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6"/>
        <w:gridCol w:w="462"/>
        <w:gridCol w:w="822"/>
      </w:tblGrid>
      <w:tr w:rsidR="006359DE" w:rsidRPr="006359DE" w14:paraId="52A3C7E1" w14:textId="77777777" w:rsidTr="006359DE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0EB3879" w14:textId="09D6BD75" w:rsidR="006359DE" w:rsidRPr="006359DE" w:rsidRDefault="008A56C7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AE24376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b/>
                <w:bCs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542E6F9" w14:textId="77777777" w:rsidR="006359DE" w:rsidRPr="006359DE" w:rsidRDefault="006359DE" w:rsidP="006359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b/>
                <w:bCs/>
                <w:lang w:eastAsia="en-GB"/>
              </w:rPr>
              <w:t>2020</w:t>
            </w:r>
          </w:p>
        </w:tc>
      </w:tr>
      <w:tr w:rsidR="006359DE" w:rsidRPr="006359DE" w14:paraId="2956355E" w14:textId="77777777" w:rsidTr="006359DE">
        <w:trPr>
          <w:trHeight w:val="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7037F261" w14:textId="7E4335EC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Change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in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treatment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incidence,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in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addition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to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demographic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change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D5A65CE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05F57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0%</w:t>
            </w:r>
          </w:p>
        </w:tc>
      </w:tr>
    </w:tbl>
    <w:p w14:paraId="6B4A29CB" w14:textId="75900DB1" w:rsidR="006359DE" w:rsidRPr="009A4788" w:rsidRDefault="008A56C7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A4788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173245C9" w14:textId="5DB79F48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decline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demographic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stopped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2015-2020.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born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1997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1998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fewest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become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increased.</w:t>
      </w:r>
    </w:p>
    <w:p w14:paraId="7EABFF5D" w14:textId="001BA081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sources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significantly: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14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probably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highlight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trends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change.</w:t>
      </w:r>
    </w:p>
    <w:p w14:paraId="2770A0B4" w14:textId="1295896E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increased.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especially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policy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favors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it.</w:t>
      </w:r>
    </w:p>
    <w:p w14:paraId="26D1CE11" w14:textId="3D1631CF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Overall,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somewhat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connection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revision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foreskin,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umbilical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aqueous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sacs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infants,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understanding,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major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stopped.</w:t>
      </w:r>
    </w:p>
    <w:p w14:paraId="59DB3040" w14:textId="5569B65F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admissions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fallen.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observed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14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living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projected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urban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decline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replaced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</w:p>
    <w:p w14:paraId="48D6EB6E" w14:textId="26DEEEB9" w:rsidR="006359DE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41" w:name="bookmark41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summary,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declined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demographics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review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principles.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policy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demographics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expected.</w:t>
      </w:r>
      <w:bookmarkEnd w:id="41"/>
    </w:p>
    <w:p w14:paraId="5178FA36" w14:textId="77777777" w:rsidR="009A4788" w:rsidRPr="009A4788" w:rsidRDefault="009A4788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812AF2D" w14:textId="55C73AFF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5.2.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Estimated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number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of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beds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462"/>
        <w:gridCol w:w="462"/>
      </w:tblGrid>
      <w:tr w:rsidR="006359DE" w:rsidRPr="006359DE" w14:paraId="63A29626" w14:textId="77777777" w:rsidTr="006359DE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FD757D7" w14:textId="4904F491" w:rsidR="006359DE" w:rsidRPr="006359DE" w:rsidRDefault="008A56C7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351D51C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b/>
                <w:bCs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5694C57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b/>
                <w:bCs/>
                <w:lang w:eastAsia="en-GB"/>
              </w:rPr>
              <w:t>2020</w:t>
            </w:r>
          </w:p>
        </w:tc>
      </w:tr>
      <w:tr w:rsidR="006359DE" w:rsidRPr="006359DE" w14:paraId="00B4A008" w14:textId="77777777" w:rsidTr="006359DE">
        <w:trPr>
          <w:trHeight w:val="2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F6719FA" w14:textId="534DFA3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Number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of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15C746B" w14:textId="1352CBBB" w:rsidR="006359DE" w:rsidRPr="006359DE" w:rsidRDefault="008A56C7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EB1C97" w14:textId="46FE91A4" w:rsidR="006359DE" w:rsidRPr="006359DE" w:rsidRDefault="008A56C7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6359DE" w:rsidRPr="006359DE" w14:paraId="75F0605C" w14:textId="77777777" w:rsidTr="006359DE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C6BF7D9" w14:textId="65237D48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Regional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hospitals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510085D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31DB689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39</w:t>
            </w:r>
          </w:p>
        </w:tc>
      </w:tr>
      <w:tr w:rsidR="006359DE" w:rsidRPr="006359DE" w14:paraId="30CBDA14" w14:textId="77777777" w:rsidTr="006359DE">
        <w:trPr>
          <w:trHeight w:val="2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1ADAB46" w14:textId="25B961AF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Arial" w:eastAsia="Times New Roman" w:hAnsi="Arial" w:cs="Arial"/>
                <w:lang w:eastAsia="en-GB"/>
              </w:rPr>
              <w:t>-</w:t>
            </w:r>
            <w:r w:rsidR="008A56C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6359DE">
              <w:rPr>
                <w:rFonts w:ascii="Arial" w:eastAsia="Times New Roman" w:hAnsi="Arial" w:cs="Arial"/>
                <w:lang w:eastAsia="en-GB"/>
              </w:rPr>
              <w:t>of</w:t>
            </w:r>
            <w:r w:rsidR="008A56C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which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intensive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care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in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surgical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wards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E906E07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5-10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5D9D4F7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5-10</w:t>
            </w:r>
          </w:p>
        </w:tc>
      </w:tr>
      <w:tr w:rsidR="006359DE" w:rsidRPr="006359DE" w14:paraId="12F513FF" w14:textId="77777777" w:rsidTr="006359DE">
        <w:trPr>
          <w:trHeight w:val="2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779FCA5" w14:textId="4D8A9A3F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Arial" w:eastAsia="Times New Roman" w:hAnsi="Arial" w:cs="Arial"/>
                <w:lang w:eastAsia="en-GB"/>
              </w:rPr>
              <w:t>-</w:t>
            </w:r>
            <w:r w:rsidR="008A56C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6359DE">
              <w:rPr>
                <w:rFonts w:ascii="Arial" w:eastAsia="Times New Roman" w:hAnsi="Arial" w:cs="Arial"/>
                <w:lang w:eastAsia="en-GB"/>
              </w:rPr>
              <w:t>of</w:t>
            </w:r>
            <w:r w:rsidR="008A56C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which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day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care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3DDE1571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95F2E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?</w:t>
            </w:r>
          </w:p>
        </w:tc>
      </w:tr>
    </w:tbl>
    <w:p w14:paraId="5F0CDE86" w14:textId="5D2158F9" w:rsidR="006359DE" w:rsidRPr="009A4788" w:rsidRDefault="008A56C7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A4788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0BC1A010" w14:textId="262BC563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already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fallen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twice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expected.</w:t>
      </w:r>
    </w:p>
    <w:p w14:paraId="1E263013" w14:textId="601E65B6" w:rsidR="006359DE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42" w:name="bookmark42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adapted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facilities.</w:t>
      </w:r>
      <w:bookmarkEnd w:id="42"/>
    </w:p>
    <w:p w14:paraId="0930EBC9" w14:textId="77777777" w:rsidR="009A4788" w:rsidRPr="009A4788" w:rsidRDefault="009A4788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A0F0D76" w14:textId="41EE56FB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5.3.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Need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for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specialist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doctors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599"/>
        <w:gridCol w:w="599"/>
      </w:tblGrid>
      <w:tr w:rsidR="006359DE" w:rsidRPr="006359DE" w14:paraId="49FE10E4" w14:textId="77777777" w:rsidTr="006359DE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E84496C" w14:textId="5F16A88E" w:rsidR="006359DE" w:rsidRPr="006359DE" w:rsidRDefault="008A56C7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401A11A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D8E5FCD" w14:textId="77777777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2020</w:t>
            </w:r>
          </w:p>
        </w:tc>
      </w:tr>
      <w:tr w:rsidR="006359DE" w:rsidRPr="006359DE" w14:paraId="0E45423E" w14:textId="77777777" w:rsidTr="006359DE">
        <w:trPr>
          <w:trHeight w:val="2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32DAD75E" w14:textId="466AF9CB" w:rsidR="006359DE" w:rsidRPr="006359DE" w:rsidRDefault="006359DE" w:rsidP="00635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Optimal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number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of</w:t>
            </w:r>
            <w:r w:rsidR="008A56C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359DE">
              <w:rPr>
                <w:rFonts w:ascii="Calibri" w:eastAsia="Times New Roman" w:hAnsi="Calibri" w:cs="Calibri"/>
                <w:lang w:eastAsia="en-GB"/>
              </w:rPr>
              <w:t>specialists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1084F124" w14:textId="7DB09317" w:rsidR="006359DE" w:rsidRPr="006359DE" w:rsidRDefault="006359DE" w:rsidP="006359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723AA33" w14:textId="1B4EA7F8" w:rsidR="006359DE" w:rsidRPr="006359DE" w:rsidRDefault="006359DE" w:rsidP="006359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59DE">
              <w:rPr>
                <w:rFonts w:ascii="Calibri" w:eastAsia="Times New Roman" w:hAnsi="Calibri" w:cs="Calibri"/>
                <w:lang w:eastAsia="en-GB"/>
              </w:rPr>
              <w:t>18</w:t>
            </w:r>
          </w:p>
        </w:tc>
      </w:tr>
    </w:tbl>
    <w:p w14:paraId="120B0497" w14:textId="7033E670" w:rsidR="006359DE" w:rsidRPr="009A4788" w:rsidRDefault="008A56C7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A4788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4BBBD3F2" w14:textId="39B5E56D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optimum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overestimated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(22)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forecast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(21)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adjusted.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retirement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65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projection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reality.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found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full-time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</w:p>
    <w:p w14:paraId="7FBEC280" w14:textId="43215A79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Eurostat,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ranked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1.3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100,000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inhabitants,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behind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Greece,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Lithuania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Poland.</w:t>
      </w:r>
    </w:p>
    <w:p w14:paraId="5438B5AA" w14:textId="2D088E33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historically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hand,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competence.</w:t>
      </w:r>
    </w:p>
    <w:p w14:paraId="1E9E1CB1" w14:textId="30A6C30A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reason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orthopedists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justified.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decrease.</w:t>
      </w:r>
    </w:p>
    <w:p w14:paraId="32BF754A" w14:textId="231A3AB0" w:rsidR="006359DE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43" w:name="bookmark43"/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optimum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forecast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adjusted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accordance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decisions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concerning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Tallinn.</w:t>
      </w:r>
      <w:bookmarkEnd w:id="43"/>
    </w:p>
    <w:p w14:paraId="404A4209" w14:textId="77777777" w:rsidR="009A4788" w:rsidRPr="009A4788" w:rsidRDefault="009A4788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6035A31" w14:textId="0E634BF3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5.4.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44" w:name="bookmark44"/>
      <w:bookmarkStart w:id="45" w:name="bookmark45"/>
      <w:bookmarkEnd w:id="44"/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Need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for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new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technologies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medical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devices</w:t>
      </w:r>
      <w:bookmarkEnd w:id="45"/>
    </w:p>
    <w:p w14:paraId="79A8007C" w14:textId="7E62FBFD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fetal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mentioned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previous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understanding.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elite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branch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obtained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Annex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1a).</w:t>
      </w:r>
    </w:p>
    <w:p w14:paraId="3D278A76" w14:textId="4499FFD4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MRI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become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constantly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expanding.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(including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anesthesia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off-site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cause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harm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sponsor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study).</w:t>
      </w:r>
    </w:p>
    <w:p w14:paraId="30F79C9F" w14:textId="3C5DA0BF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diseases.</w:t>
      </w:r>
    </w:p>
    <w:p w14:paraId="26404BBE" w14:textId="2464B04A" w:rsidR="006359DE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46" w:name="bookmark46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craniofacial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Appendix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1a).</w:t>
      </w:r>
      <w:bookmarkEnd w:id="46"/>
    </w:p>
    <w:p w14:paraId="45CBDACD" w14:textId="77777777" w:rsidR="009A4788" w:rsidRPr="009A4788" w:rsidRDefault="009A4788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BA6728C" w14:textId="772787EC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lastRenderedPageBreak/>
        <w:t>6</w:t>
      </w:r>
      <w:r w:rsidR="009A478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47" w:name="bookmark47"/>
      <w:bookmarkStart w:id="48" w:name="bookmark48"/>
      <w:bookmarkStart w:id="49" w:name="bookmark49"/>
      <w:bookmarkEnd w:id="47"/>
      <w:bookmarkEnd w:id="48"/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Regulatory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environment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and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necessary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changes</w:t>
      </w:r>
      <w:bookmarkEnd w:id="49"/>
    </w:p>
    <w:p w14:paraId="0B851305" w14:textId="3381B6D2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6.1.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50" w:name="bookmark50"/>
      <w:bookmarkStart w:id="51" w:name="bookmark51"/>
      <w:bookmarkEnd w:id="50"/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Legislation</w:t>
      </w:r>
      <w:bookmarkEnd w:id="51"/>
    </w:p>
    <w:p w14:paraId="0B37561A" w14:textId="0E51808A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legislation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similar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problem.</w:t>
      </w:r>
    </w:p>
    <w:p w14:paraId="64EEC829" w14:textId="135236AB" w:rsidR="006359DE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52" w:name="bookmark52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orthopedists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undergone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(ordination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valid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certificate.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re-certification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laws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Republic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possibility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abandon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cumbersome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endeavor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unskilled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already.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appointments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incompetent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field.</w:t>
      </w:r>
      <w:bookmarkEnd w:id="52"/>
    </w:p>
    <w:p w14:paraId="5407FE1C" w14:textId="77777777" w:rsidR="009A4788" w:rsidRPr="009A4788" w:rsidRDefault="009A4788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781A6E2" w14:textId="793DD20A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6.2.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53" w:name="bookmark53"/>
      <w:bookmarkStart w:id="54" w:name="bookmark54"/>
      <w:bookmarkEnd w:id="53"/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Treatment</w:t>
      </w:r>
      <w:r w:rsidR="008A56C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guidelines</w:t>
      </w:r>
      <w:bookmarkEnd w:id="54"/>
    </w:p>
    <w:p w14:paraId="03EC0BB7" w14:textId="0586453B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repeatedly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emphasized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above,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multidisciplinary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written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orthopedists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pediatricians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focuses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problem.</w:t>
      </w:r>
    </w:p>
    <w:p w14:paraId="118A1645" w14:textId="0A6FA31F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addressing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groin,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testis,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scrotum-related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foreskin-related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abnormalities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ankle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mandible,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needed.</w:t>
      </w:r>
    </w:p>
    <w:p w14:paraId="7984FDAD" w14:textId="47D6A106" w:rsidR="006359DE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55" w:name="bookmark55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therapeutic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syndromes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(vomiting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infant,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limp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toddler,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collaboration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helpful.</w:t>
      </w:r>
      <w:bookmarkEnd w:id="55"/>
    </w:p>
    <w:p w14:paraId="0FEC49FC" w14:textId="77777777" w:rsidR="009A4788" w:rsidRPr="009A4788" w:rsidRDefault="009A4788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E04C0EB" w14:textId="0EB6489B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7</w:t>
      </w:r>
      <w:r w:rsidR="009A478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56" w:name="bookmark56"/>
      <w:bookmarkStart w:id="57" w:name="bookmark57"/>
      <w:bookmarkEnd w:id="56"/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Raising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the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responsibility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the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profession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as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a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specialist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medical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specialist</w:t>
      </w:r>
      <w:bookmarkEnd w:id="57"/>
    </w:p>
    <w:p w14:paraId="1769E6F1" w14:textId="6025AAE2" w:rsidR="006359DE" w:rsidRPr="006359DE" w:rsidRDefault="006359DE" w:rsidP="009A478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doctors'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carried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certification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EEA.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Certification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voluntary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oblige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Commission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carried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substantially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Certification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re-certification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safety.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mandatory.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interests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objectivity,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impartiality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sustainability,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done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person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(until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members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commission)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draw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conclusions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work.</w:t>
      </w:r>
    </w:p>
    <w:p w14:paraId="54CD70DC" w14:textId="4F92EA14" w:rsidR="006359DE" w:rsidRPr="006359DE" w:rsidRDefault="006359DE" w:rsidP="009A478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higher-grade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illness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(especially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sustainable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1/3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degree.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smaller.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motivation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kinds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scientific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research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Scientific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postgraduate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encouraged.</w:t>
      </w:r>
    </w:p>
    <w:p w14:paraId="686F826F" w14:textId="0B85A46F" w:rsidR="006359DE" w:rsidRPr="006359DE" w:rsidRDefault="006359DE" w:rsidP="009A478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Due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intensification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workload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recent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years,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often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prescribed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financial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in-service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non-existent.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suggestion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own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drug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representatives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corrupt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malicious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behavior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dissuasive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negative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attitude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early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2011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"investigation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doctors'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conflicts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interest"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Äripäev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18EBC65A" w14:textId="68E1AC3C" w:rsidR="006359DE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58" w:name="bookmark58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in-service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training.</w:t>
      </w:r>
      <w:bookmarkEnd w:id="58"/>
    </w:p>
    <w:p w14:paraId="34996F96" w14:textId="77777777" w:rsidR="009A4788" w:rsidRPr="006359DE" w:rsidRDefault="009A4788" w:rsidP="009A478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8251EFF" w14:textId="080D1192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8</w:t>
      </w:r>
      <w:r w:rsidR="009A478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59" w:name="bookmark59"/>
      <w:bookmarkStart w:id="60" w:name="bookmark60"/>
      <w:bookmarkEnd w:id="59"/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E-health</w:t>
      </w:r>
      <w:bookmarkEnd w:id="60"/>
    </w:p>
    <w:p w14:paraId="3322EE3C" w14:textId="52DDAEDA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forefront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e-health.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Despite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resistance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start-up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phase,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now,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epic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crises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</w:p>
    <w:p w14:paraId="5E1A4637" w14:textId="206E044E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out-of-hospital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getting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answers.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harmonization.</w:t>
      </w:r>
    </w:p>
    <w:p w14:paraId="3104A4B1" w14:textId="7867B825" w:rsidR="006359DE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Electronic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letters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separate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topic.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describe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letter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details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already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referral,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decided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authority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quickly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precisely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referred.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bookmarkStart w:id="61" w:name="bookmark61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faster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tumors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inflammations,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running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away.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commitment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problems.</w:t>
      </w:r>
      <w:bookmarkEnd w:id="61"/>
    </w:p>
    <w:p w14:paraId="3E1066CB" w14:textId="77777777" w:rsidR="009A4788" w:rsidRPr="009A4788" w:rsidRDefault="009A4788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A2EE5AE" w14:textId="3022A83B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9</w:t>
      </w:r>
      <w:r w:rsidR="009A478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62" w:name="bookmark62"/>
      <w:bookmarkStart w:id="63" w:name="bookmark63"/>
      <w:bookmarkEnd w:id="62"/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Other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specialty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problems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and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suggestions</w:t>
      </w:r>
      <w:bookmarkEnd w:id="63"/>
    </w:p>
    <w:p w14:paraId="142E13B6" w14:textId="6AB76FB5" w:rsidR="006359DE" w:rsidRPr="006359DE" w:rsidRDefault="006359DE" w:rsidP="006359DE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topics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annexes:</w:t>
      </w:r>
    </w:p>
    <w:p w14:paraId="46B6FC3E" w14:textId="7D074708" w:rsidR="006359DE" w:rsidRPr="006359DE" w:rsidRDefault="006359DE" w:rsidP="006359DE">
      <w:pPr>
        <w:spacing w:after="0" w:line="276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</w:t>
      </w:r>
      <w:r w:rsidR="008A56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Annex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1.a.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Board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Approaches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Paul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neurodysplasia</w:t>
      </w:r>
      <w:proofErr w:type="spellEnd"/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74F7A92B" w14:textId="4F17E54E" w:rsidR="006359DE" w:rsidRPr="006359DE" w:rsidRDefault="006359DE" w:rsidP="006359DE">
      <w:pPr>
        <w:spacing w:after="0" w:line="276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</w:t>
      </w:r>
      <w:r w:rsidR="008A56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Annex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1.b.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Aava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Ruti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Soometsa's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sustainability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62433232" w14:textId="77777777" w:rsidR="009A4788" w:rsidRDefault="009A4788">
      <w:pPr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</w:pPr>
      <w:bookmarkStart w:id="64" w:name="bookmark64"/>
      <w:bookmarkStart w:id="65" w:name="bookmark65"/>
      <w:bookmarkStart w:id="66" w:name="bookmark66"/>
      <w:bookmarkEnd w:id="64"/>
      <w:bookmarkEnd w:id="65"/>
      <w:r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br w:type="page"/>
      </w:r>
    </w:p>
    <w:p w14:paraId="1CDB01B2" w14:textId="3C9CB11B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lastRenderedPageBreak/>
        <w:t>Annex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1a.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Problems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patients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with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neural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tube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defects</w:t>
      </w:r>
      <w:bookmarkEnd w:id="66"/>
    </w:p>
    <w:p w14:paraId="18DCC5FC" w14:textId="1F8C1366" w:rsidR="006359DE" w:rsidRPr="006359DE" w:rsidRDefault="006359DE" w:rsidP="009A478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These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thoughts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suggestions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presented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Dr.</w:t>
      </w:r>
      <w:proofErr w:type="spellEnd"/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Ann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Paal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inclusion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plan.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proposals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made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after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discussion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main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text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completed,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dr.</w:t>
      </w:r>
      <w:proofErr w:type="spellEnd"/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Pali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best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expertise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issue,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issues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solved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go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far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beyond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childhood,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so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decided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present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document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appendix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plan.</w:t>
      </w:r>
    </w:p>
    <w:p w14:paraId="68A4107D" w14:textId="641EE1BC" w:rsidR="006359DE" w:rsidRPr="006359DE" w:rsidRDefault="006359DE" w:rsidP="009A478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neural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reached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limit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decade.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Previously,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survival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multi-profile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contingent,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teamwork,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limited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early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childhood.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Expenditures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aids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cope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Thanks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techniques,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survival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nervous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malformation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raised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so-called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expectancy.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contingent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multiprofessional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starting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newborn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consistently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profile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stages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conventional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structures,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emerged.</w:t>
      </w:r>
    </w:p>
    <w:p w14:paraId="7919713C" w14:textId="0A67A40C" w:rsidR="006359DE" w:rsidRPr="006359DE" w:rsidRDefault="006359DE" w:rsidP="009A478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complex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expansive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“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future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now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”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Spina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bifida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Congress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Scientific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Vegas,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11-14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January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March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2012,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identified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complex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team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patients'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lives.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Canada,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Belgium,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USA,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Germany,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Spain,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England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managed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transfer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team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gradually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upgraded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psychiatrist,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urologist,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sexologist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at: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hyperlink r:id="rId20" w:history="1">
        <w:r w:rsidRPr="006359DE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en-GB"/>
          </w:rPr>
          <w:t>www.ifglobal.org)</w:t>
        </w:r>
      </w:hyperlink>
    </w:p>
    <w:p w14:paraId="601A053A" w14:textId="1B86CA7F" w:rsidR="006359DE" w:rsidRPr="006359DE" w:rsidRDefault="006359DE" w:rsidP="009A478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Originally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circumstances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unconventional,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unique,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structure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recognized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spinal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hydrotherapy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forced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"grow"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cross-border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state-funded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NTD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pathologists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neonatal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fragmented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nearly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300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living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growth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contingent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about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</w:p>
    <w:p w14:paraId="61477AC7" w14:textId="21D4916D" w:rsidR="006359DE" w:rsidRPr="006359DE" w:rsidRDefault="006359DE" w:rsidP="009A478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worrying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officially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joined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EUROCAT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registration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malformations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evidence-based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quantification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contingent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economics,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structural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care.</w:t>
      </w:r>
    </w:p>
    <w:p w14:paraId="0E3E160A" w14:textId="54A94B4B" w:rsidR="006359DE" w:rsidRPr="006359DE" w:rsidRDefault="006359DE" w:rsidP="009A478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NGO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Spinal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Hydrocephalus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Spina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bifida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Hydrocephalus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community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function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capitation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England,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Canada,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Germany,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profile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Preliminary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create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kind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structural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development.</w:t>
      </w:r>
    </w:p>
    <w:p w14:paraId="7EE026C4" w14:textId="6C6761B0" w:rsidR="006359DE" w:rsidRPr="006359DE" w:rsidRDefault="006359DE" w:rsidP="009A478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approach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myelodysplasia,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childhood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adulthood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disruption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simultaneous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multi-profile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teamwork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reasons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(currently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system).</w:t>
      </w:r>
    </w:p>
    <w:p w14:paraId="783C22B0" w14:textId="5455CA8B" w:rsidR="006359DE" w:rsidRPr="006359DE" w:rsidRDefault="006359DE" w:rsidP="009A478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Although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foreseen.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NTD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age-related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childbirth,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demographic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today.</w:t>
      </w:r>
    </w:p>
    <w:p w14:paraId="360BB2F3" w14:textId="310A4FEA" w:rsidR="006359DE" w:rsidRPr="006359DE" w:rsidRDefault="006359DE" w:rsidP="009A478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turbulent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fetal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decade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effective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complication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Spina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bifida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Congress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Vegas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11.03-14.03.2012.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decisions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fetal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promising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contingent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19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25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selected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criteria.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fetal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minimum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000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equipment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demanding.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probably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prospect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focus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program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Secondly,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fetal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justified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terms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sick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child.</w:t>
      </w:r>
    </w:p>
    <w:p w14:paraId="79DCD53D" w14:textId="04B5BA5E" w:rsidR="006359DE" w:rsidRPr="006359DE" w:rsidRDefault="006359DE" w:rsidP="009A478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craniofacial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Craniofacial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malformations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expression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NTD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tactics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successfully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potential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NTD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pathologies,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exposed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Spina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bifida</w:t>
      </w:r>
      <w:r w:rsidR="008A56C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multi-faceted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team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effort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neonatologist,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anesthesiologist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speech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physiotherapist,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neurosurgery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knowledge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dental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team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single-minded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inability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correct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complicated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pathologies,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decide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craniofacial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134B5988" w14:textId="77777777" w:rsidR="009A4788" w:rsidRDefault="009A4788">
      <w:pPr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</w:pPr>
      <w:bookmarkStart w:id="67" w:name="bookmark67"/>
      <w:bookmarkStart w:id="68" w:name="bookmark68"/>
      <w:bookmarkStart w:id="69" w:name="bookmark69"/>
      <w:bookmarkEnd w:id="67"/>
      <w:bookmarkEnd w:id="68"/>
      <w:r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br w:type="page"/>
      </w:r>
    </w:p>
    <w:p w14:paraId="27ED7182" w14:textId="0F322F40" w:rsidR="006359DE" w:rsidRPr="006359DE" w:rsidRDefault="006359DE" w:rsidP="006359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lastRenderedPageBreak/>
        <w:t>Annex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1b.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Opinion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surgeons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in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central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hospitals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on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the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sustainability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the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profession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in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these</w:t>
      </w:r>
      <w:r w:rsidR="008A56C7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centers</w:t>
      </w:r>
      <w:bookmarkEnd w:id="69"/>
      <w:proofErr w:type="spellEnd"/>
    </w:p>
    <w:p w14:paraId="5B2854E0" w14:textId="7D7A7F26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A47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 w:rsidRPr="009A47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9A47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disagree</w:t>
      </w:r>
      <w:r w:rsidR="008A56C7" w:rsidRPr="009A47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9A47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 w:rsidRPr="009A47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presented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2.2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terminate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areas.</w:t>
      </w:r>
    </w:p>
    <w:p w14:paraId="354D0E9C" w14:textId="12B3FE94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worsen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relatively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dispersal,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transport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living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relevant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Therefore,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especially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questionable.</w:t>
      </w:r>
    </w:p>
    <w:p w14:paraId="68364C76" w14:textId="339924E8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principle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account.</w:t>
      </w:r>
    </w:p>
    <w:p w14:paraId="06204A40" w14:textId="4375802B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moment,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sufficient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load.</w:t>
      </w:r>
    </w:p>
    <w:p w14:paraId="1FCD24A3" w14:textId="550538BB" w:rsidR="006359DE" w:rsidRPr="006359DE" w:rsidRDefault="006359DE" w:rsidP="006359DE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immediate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responsibilities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include:</w:t>
      </w:r>
    </w:p>
    <w:p w14:paraId="1C033B36" w14:textId="0838542A" w:rsidR="006359DE" w:rsidRPr="006359DE" w:rsidRDefault="006359DE" w:rsidP="006359DE">
      <w:pPr>
        <w:spacing w:after="0" w:line="276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Reception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Aava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12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Lättekivi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35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County: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Soomets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week).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admission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recurrent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430350B9" w14:textId="031C7570" w:rsidR="006359DE" w:rsidRPr="006359DE" w:rsidRDefault="006359DE" w:rsidP="006359DE">
      <w:pPr>
        <w:spacing w:after="0" w:line="276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713C9555" w14:textId="11BB3913" w:rsidR="006359DE" w:rsidRPr="006359DE" w:rsidRDefault="006359DE" w:rsidP="006359DE">
      <w:pPr>
        <w:spacing w:after="0" w:line="276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3-4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(surgery)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3C39CCB3" w14:textId="68F33075" w:rsidR="006359DE" w:rsidRPr="006359DE" w:rsidRDefault="006359DE" w:rsidP="006359DE">
      <w:pPr>
        <w:spacing w:after="0" w:line="276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106EBB62" w14:textId="2B19C1D1" w:rsidR="006359DE" w:rsidRPr="006359DE" w:rsidRDefault="006359DE" w:rsidP="006359DE">
      <w:pPr>
        <w:spacing w:after="0" w:line="271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Supervising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(including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orthopedics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burns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included.</w:t>
      </w:r>
      <w:r w:rsidR="008A56C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0317559A" w14:textId="691986E0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right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receive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so-called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remain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primarily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so-called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lacerated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hernia,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scrotum,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paraphimosis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appendicitis,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resolved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sake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avoid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complications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arise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delay.</w:t>
      </w:r>
    </w:p>
    <w:p w14:paraId="313BB4DC" w14:textId="5D78D412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anesthesia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764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anesthetized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326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Virumaa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opinion,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adequate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anesthetic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219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208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County.</w:t>
      </w:r>
    </w:p>
    <w:p w14:paraId="5A963370" w14:textId="337F13FF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excellent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capabilities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advanced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ultrasound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equipment.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Magnetic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resonance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imaging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MRI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bus.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MRI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</w:p>
    <w:p w14:paraId="4F404686" w14:textId="1CC1E926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Natalia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Dmitrieva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third-year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cycles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another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education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prudent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decisions.</w:t>
      </w:r>
    </w:p>
    <w:p w14:paraId="6FDE5FAA" w14:textId="35AF6920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effort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centralize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each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hernia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burden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top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there.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subsection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believe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advanced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key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infants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colleagues.</w:t>
      </w:r>
    </w:p>
    <w:p w14:paraId="4108E68F" w14:textId="5DFF21D7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However,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finding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job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Republic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leaving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Finland,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organizing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6.1)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fill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seats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colleagues.</w:t>
      </w:r>
    </w:p>
    <w:p w14:paraId="0D81C1B6" w14:textId="00905AF0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believe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because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stable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arrangements,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normal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workloads,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psycho-climate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better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wages.</w:t>
      </w:r>
    </w:p>
    <w:p w14:paraId="45F11AB7" w14:textId="4D2561E7" w:rsidR="006359DE" w:rsidRPr="009A4788" w:rsidRDefault="006359DE" w:rsidP="009A478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propose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section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2.2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original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form,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concentrated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four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hospitals: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Virumaa</w:t>
      </w:r>
      <w:proofErr w:type="spellEnd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4D9AAFC7" w14:textId="4CB6817C" w:rsidR="006359DE" w:rsidRDefault="006359DE" w:rsidP="006359DE">
      <w:pPr>
        <w:spacing w:after="0" w:line="276" w:lineRule="atLeas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believe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maintain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well-functioning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staged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surgery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service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Republic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so</w:t>
      </w:r>
      <w:r w:rsidR="008A56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far.</w:t>
      </w:r>
    </w:p>
    <w:p w14:paraId="10924C0A" w14:textId="77777777" w:rsidR="009A4788" w:rsidRPr="006359DE" w:rsidRDefault="009A4788" w:rsidP="006359DE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5CD2E17" w14:textId="6EDD61B8" w:rsidR="006359DE" w:rsidRPr="006359DE" w:rsidRDefault="006359DE" w:rsidP="006359DE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Aava</w:t>
      </w:r>
      <w:proofErr w:type="spellEnd"/>
      <w:r w:rsidR="009A47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9A47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</w:p>
    <w:p w14:paraId="448032F8" w14:textId="7EF0E619" w:rsidR="006359DE" w:rsidRPr="006359DE" w:rsidRDefault="006359DE" w:rsidP="006359DE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Rutti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Soomets</w:t>
      </w:r>
      <w:proofErr w:type="spellEnd"/>
      <w:r w:rsidR="009A47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9A47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bookmarkStart w:id="70" w:name="_GoBack"/>
      <w:bookmarkEnd w:id="70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8A56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359D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</w:p>
    <w:p w14:paraId="05302415" w14:textId="64D3E8F2" w:rsidR="006359DE" w:rsidRPr="006359DE" w:rsidRDefault="008A56C7" w:rsidP="006359DE">
      <w:pPr>
        <w:spacing w:after="0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en-GB"/>
        </w:rPr>
        <w:t xml:space="preserve"> </w:t>
      </w:r>
    </w:p>
    <w:p w14:paraId="7629106D" w14:textId="77777777" w:rsidR="00AC5DAA" w:rsidRPr="005438F9" w:rsidRDefault="00AC5DAA" w:rsidP="005438F9">
      <w:pPr>
        <w:spacing w:after="120" w:line="240" w:lineRule="auto"/>
      </w:pPr>
    </w:p>
    <w:sectPr w:rsidR="00AC5DAA" w:rsidRPr="00543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DE"/>
    <w:rsid w:val="005438F9"/>
    <w:rsid w:val="006359DE"/>
    <w:rsid w:val="00652936"/>
    <w:rsid w:val="008A56C7"/>
    <w:rsid w:val="009A4788"/>
    <w:rsid w:val="00AC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79AB"/>
  <w15:chartTrackingRefBased/>
  <w15:docId w15:val="{64CF1F0C-E6F4-4664-BD7C-7D346AC2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usercontent.com/translate_f" TargetMode="External"/><Relationship Id="rId13" Type="http://schemas.openxmlformats.org/officeDocument/2006/relationships/hyperlink" Target="https://translate.googleusercontent.com/translate_f" TargetMode="External"/><Relationship Id="rId18" Type="http://schemas.openxmlformats.org/officeDocument/2006/relationships/hyperlink" Target="https://translate.google.com/translate?hl=et&amp;prev=_t&amp;sl=et&amp;tl=en&amp;u=http://www.orpha.net/consor/cgi-bin/index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translate.googleusercontent.com/translate_f" TargetMode="External"/><Relationship Id="rId12" Type="http://schemas.openxmlformats.org/officeDocument/2006/relationships/hyperlink" Target="https://translate.googleusercontent.com/translate_f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s://translate.googleusercontent.com/translate_f" TargetMode="External"/><Relationship Id="rId20" Type="http://schemas.openxmlformats.org/officeDocument/2006/relationships/hyperlink" Target="https://translate.google.com/translate?hl=et&amp;prev=_t&amp;sl=et&amp;tl=en&amp;u=http://www.ifglobal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translate.googleusercontent.com/translate_f" TargetMode="External"/><Relationship Id="rId11" Type="http://schemas.openxmlformats.org/officeDocument/2006/relationships/hyperlink" Target="https://translate.googleusercontent.com/translate_f" TargetMode="External"/><Relationship Id="rId5" Type="http://schemas.openxmlformats.org/officeDocument/2006/relationships/hyperlink" Target="https://translate.googleusercontent.com/translate_f" TargetMode="External"/><Relationship Id="rId15" Type="http://schemas.openxmlformats.org/officeDocument/2006/relationships/hyperlink" Target="https://translate.googleusercontent.com/translate_f" TargetMode="External"/><Relationship Id="rId10" Type="http://schemas.openxmlformats.org/officeDocument/2006/relationships/hyperlink" Target="https://translate.googleusercontent.com/translate_f" TargetMode="External"/><Relationship Id="rId19" Type="http://schemas.openxmlformats.org/officeDocument/2006/relationships/hyperlink" Target="https://translate.google.com/translate?hl=et&amp;prev=_t&amp;sl=et&amp;tl=en&amp;u=http://www.orpha.net/consor/cgi-bin/index.php" TargetMode="External"/><Relationship Id="rId4" Type="http://schemas.openxmlformats.org/officeDocument/2006/relationships/hyperlink" Target="https://translate.googleusercontent.com/translate_f" TargetMode="External"/><Relationship Id="rId9" Type="http://schemas.openxmlformats.org/officeDocument/2006/relationships/hyperlink" Target="https://translate.googleusercontent.com/translate_f" TargetMode="External"/><Relationship Id="rId14" Type="http://schemas.openxmlformats.org/officeDocument/2006/relationships/hyperlink" Target="https://translate.googleusercontent.com/translate_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6793</Words>
  <Characters>38722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Lai</dc:creator>
  <cp:keywords/>
  <dc:description/>
  <cp:lastModifiedBy>Taavi Lai</cp:lastModifiedBy>
  <cp:revision>3</cp:revision>
  <dcterms:created xsi:type="dcterms:W3CDTF">2020-03-18T15:20:00Z</dcterms:created>
  <dcterms:modified xsi:type="dcterms:W3CDTF">2020-03-18T15:37:00Z</dcterms:modified>
</cp:coreProperties>
</file>